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C07B4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val="en-US" w:eastAsia="lt-LT"/>
        </w:rPr>
      </w:pPr>
    </w:p>
    <w:p w14:paraId="30C04A86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u w:val="single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5BF7D11E" w14:textId="263B2065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18"/>
          <w:szCs w:val="18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 (</w:t>
      </w:r>
      <w:r w:rsidR="003809D3"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TIEKĖJO</w:t>
      </w:r>
      <w:r w:rsidR="007C24FD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/subtiekėjo</w:t>
      </w:r>
      <w:r w:rsidR="003809D3"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pavadinimas)</w:t>
      </w:r>
    </w:p>
    <w:p w14:paraId="4D1E4EF4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eastAsia="lt-LT"/>
        </w:rPr>
      </w:pPr>
    </w:p>
    <w:p w14:paraId="71C7DC6C" w14:textId="2564ED83" w:rsidR="006272CE" w:rsidRPr="006272CE" w:rsidRDefault="001B09E3" w:rsidP="00E76E94">
      <w:pPr>
        <w:spacing w:after="0" w:line="240" w:lineRule="auto"/>
        <w:rPr>
          <w:rFonts w:ascii="Trebuchet MS" w:eastAsia="Times New Roman" w:hAnsi="Trebuchet MS" w:cs="Arial"/>
          <w:lang w:eastAsia="lt-LT"/>
        </w:rPr>
      </w:pPr>
      <w:r>
        <w:rPr>
          <w:rFonts w:ascii="Trebuchet MS" w:eastAsia="Times New Roman" w:hAnsi="Trebuchet MS" w:cs="Arial"/>
          <w:lang w:eastAsia="lt-LT"/>
        </w:rPr>
        <w:t>Šalčininkų rajono savivaldybės administracijai</w:t>
      </w:r>
    </w:p>
    <w:p w14:paraId="4181C376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</w:pPr>
    </w:p>
    <w:p w14:paraId="2A345658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</w:pPr>
    </w:p>
    <w:p w14:paraId="34E12498" w14:textId="202460F8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lang w:eastAsia="lt-LT"/>
        </w:rPr>
      </w:pPr>
      <w:r w:rsidRPr="006272CE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>TIEKĖJO</w:t>
      </w:r>
      <w:r w:rsidR="008A28F1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>/SUBTIEKĖJO</w:t>
      </w:r>
      <w:r w:rsidRPr="006272CE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 xml:space="preserve"> DEKLARACIJA</w:t>
      </w:r>
    </w:p>
    <w:p w14:paraId="3C459EA8" w14:textId="77777777" w:rsidR="00E76E94" w:rsidRPr="006272CE" w:rsidRDefault="00E76E94" w:rsidP="00E76E94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lang w:eastAsia="lt-LT"/>
        </w:rPr>
      </w:pPr>
      <w:r w:rsidRPr="006272CE">
        <w:rPr>
          <w:rFonts w:ascii="Trebuchet MS" w:eastAsia="Times New Roman" w:hAnsi="Trebuchet MS" w:cs="Arial"/>
          <w:sz w:val="21"/>
          <w:szCs w:val="21"/>
          <w:lang w:eastAsia="lt-LT"/>
        </w:rPr>
        <w:t> </w:t>
      </w:r>
    </w:p>
    <w:p w14:paraId="55E458CA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21"/>
          <w:szCs w:val="21"/>
          <w:lang w:eastAsia="lt-LT"/>
        </w:rPr>
        <w:t>__________________</w:t>
      </w:r>
    </w:p>
    <w:p w14:paraId="342F1B58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18"/>
          <w:szCs w:val="18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(Data)</w:t>
      </w:r>
    </w:p>
    <w:p w14:paraId="0E38D045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eastAsia="lt-LT"/>
        </w:rPr>
      </w:pPr>
    </w:p>
    <w:p w14:paraId="349A9D9D" w14:textId="6AC6C86A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Patvirtinu, kad mano atstovaujamo 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>TIEKĖJO</w:t>
      </w:r>
      <w:r w:rsidR="007C24FD">
        <w:rPr>
          <w:rFonts w:ascii="Trebuchet MS" w:eastAsia="Times New Roman" w:hAnsi="Trebuchet MS" w:cs="Arial"/>
          <w:color w:val="000000"/>
          <w:lang w:eastAsia="lt-LT"/>
        </w:rPr>
        <w:t>/subtiekėjo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sudėtyje nėra Rusijos dalyvavimo, viršijančio 2014 m. liepos 31 d. Tarybos reglamento (ES) Nr. 833/2014 dėl ribojamųjų priemonių atsižvelgiant į Rusijos veiksmus, kuriais destabilizuojama padėtis Ukrainoje, su pakeitimais, nustatytas ribas</w:t>
      </w:r>
      <w:r w:rsidR="00C9751D">
        <w:rPr>
          <w:rFonts w:ascii="Trebuchet MS" w:eastAsia="Times New Roman" w:hAnsi="Trebuchet MS" w:cs="Arial"/>
          <w:color w:val="000000"/>
          <w:lang w:eastAsia="lt-LT"/>
        </w:rPr>
        <w:t xml:space="preserve"> t. y.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:</w:t>
      </w:r>
    </w:p>
    <w:p w14:paraId="2A9D72DE" w14:textId="24E8744A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(a) mano atstovaujamas 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>TIEKĖJAS</w:t>
      </w:r>
      <w:r w:rsidR="007C24FD">
        <w:rPr>
          <w:rFonts w:ascii="Trebuchet MS" w:eastAsia="Times New Roman" w:hAnsi="Trebuchet MS" w:cs="Arial"/>
          <w:color w:val="000000" w:themeColor="text1"/>
          <w:lang w:eastAsia="lt-LT"/>
        </w:rPr>
        <w:t>/subtiekėjas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754C7886" w14:textId="04C20597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(b) mano atstovaujamas 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>TIEKĖJAS</w:t>
      </w:r>
      <w:r w:rsidR="007C24FD">
        <w:rPr>
          <w:rFonts w:ascii="Trebuchet MS" w:eastAsia="Times New Roman" w:hAnsi="Trebuchet MS" w:cs="Arial"/>
          <w:color w:val="000000" w:themeColor="text1"/>
          <w:lang w:eastAsia="lt-LT"/>
        </w:rPr>
        <w:t>/subtiekėjas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496A6127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(d) a)-c) punktuose išvardyti subjektai nedalyvauja subtiekėjais, tiekėjais ar subjektais, kurių pajėgumais remiasi mano atstovaujamas 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>TIEKĖJAS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, tais atvejais kai jiems tenka daugiau kaip 10 % sutarties vertės.</w:t>
      </w:r>
    </w:p>
    <w:p w14:paraId="2172D894" w14:textId="225D2901" w:rsidR="00593B2F" w:rsidRPr="006272CE" w:rsidRDefault="00E76E94" w:rsidP="00593B2F">
      <w:pPr>
        <w:spacing w:after="0" w:line="240" w:lineRule="auto"/>
        <w:jc w:val="both"/>
        <w:rPr>
          <w:rFonts w:ascii="Trebuchet MS" w:eastAsia="Times New Roman" w:hAnsi="Trebuchet MS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Patvirtinu, kad 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>TIEKĖJUI</w:t>
      </w:r>
      <w:r w:rsidR="007C24FD">
        <w:rPr>
          <w:rFonts w:ascii="Trebuchet MS" w:eastAsia="Times New Roman" w:hAnsi="Trebuchet MS" w:cs="Arial"/>
          <w:color w:val="000000"/>
          <w:lang w:eastAsia="lt-LT"/>
        </w:rPr>
        <w:t>/subtiekėjui</w:t>
      </w:r>
      <w:r w:rsidR="00593B2F" w:rsidRPr="006272CE">
        <w:rPr>
          <w:rFonts w:ascii="Trebuchet MS" w:eastAsia="Times New Roman" w:hAnsi="Trebuchet MS" w:cs="Arial"/>
          <w:color w:val="000000"/>
          <w:lang w:eastAsia="lt-LT"/>
        </w:rPr>
        <w:t xml:space="preserve">, subtiekėjams, kuriuos esu pasitelkęs ar pasitelksiu ateityje, ūkio subjektams, kurių pajėgumais remiuosi ar (ir) remsiuosi, prekių (ir jų sudedamųjų dalių) gamintojams 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netaikomos </w:t>
      </w:r>
      <w:r w:rsidR="00593B2F" w:rsidRPr="006272CE">
        <w:rPr>
          <w:rFonts w:ascii="Trebuchet MS" w:eastAsia="Times New Roman" w:hAnsi="Trebuchet MS" w:cs="Arial"/>
          <w:color w:val="000000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6272CE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</w:p>
    <w:p w14:paraId="1F4D400C" w14:textId="4B37655F" w:rsidR="00E76E94" w:rsidRPr="006272CE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Deklaruojamoms aplinkybėms pasikeitus, įsipareigoju nedelsiant apie tai informuoti </w:t>
      </w:r>
      <w:r w:rsidR="003809D3">
        <w:rPr>
          <w:rFonts w:ascii="Trebuchet MS" w:eastAsia="Times New Roman" w:hAnsi="Trebuchet MS" w:cs="Arial"/>
          <w:color w:val="000000"/>
          <w:lang w:eastAsia="lt-LT"/>
        </w:rPr>
        <w:t>Perkančiąją organizaciją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8"/>
        <w:gridCol w:w="222"/>
        <w:gridCol w:w="222"/>
        <w:gridCol w:w="222"/>
        <w:gridCol w:w="2447"/>
        <w:gridCol w:w="222"/>
      </w:tblGrid>
      <w:tr w:rsidR="00E76E94" w:rsidRPr="006272CE" w14:paraId="2F315505" w14:textId="77777777" w:rsidTr="004E2A30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6272CE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rebuchet MS" w:eastAsia="Times New Roman" w:hAnsi="Trebuchet MS" w:cs="Arial"/>
                <w:color w:val="000000"/>
                <w:lang w:eastAsia="lt-LT"/>
              </w:rPr>
            </w:pPr>
          </w:p>
        </w:tc>
      </w:tr>
      <w:tr w:rsidR="00E76E94" w:rsidRPr="006272CE" w14:paraId="1A1DC1BC" w14:textId="77777777" w:rsidTr="004E2A30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</w:tr>
      <w:tr w:rsidR="00E76E94" w:rsidRPr="006272CE" w14:paraId="6BCE940A" w14:textId="77777777" w:rsidTr="004E2A30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6272CE" w:rsidRDefault="00E76E94" w:rsidP="004E2A30">
            <w:pPr>
              <w:spacing w:after="15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  <w:r w:rsidRPr="006272CE">
              <w:rPr>
                <w:rFonts w:ascii="Trebuchet MS" w:eastAsia="Times New Roman" w:hAnsi="Trebuchet MS" w:cs="Arial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6272CE" w:rsidRDefault="00E76E94" w:rsidP="004E2A30">
            <w:pPr>
              <w:spacing w:after="15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  <w:r w:rsidRPr="006272CE">
              <w:rPr>
                <w:rFonts w:ascii="Trebuchet MS" w:eastAsia="Times New Roman" w:hAnsi="Trebuchet MS" w:cs="Arial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</w:tr>
    </w:tbl>
    <w:p w14:paraId="1D33312E" w14:textId="77777777" w:rsidR="00E76E94" w:rsidRPr="006272CE" w:rsidRDefault="00E76E94">
      <w:pPr>
        <w:rPr>
          <w:rFonts w:ascii="Trebuchet MS" w:hAnsi="Trebuchet MS"/>
        </w:rPr>
      </w:pPr>
    </w:p>
    <w:sectPr w:rsidR="00E76E94" w:rsidRPr="006272CE" w:rsidSect="00036188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36188"/>
    <w:rsid w:val="00036CC8"/>
    <w:rsid w:val="001733AB"/>
    <w:rsid w:val="001A713D"/>
    <w:rsid w:val="001B09E3"/>
    <w:rsid w:val="003646B0"/>
    <w:rsid w:val="003809D3"/>
    <w:rsid w:val="00382F24"/>
    <w:rsid w:val="004000F7"/>
    <w:rsid w:val="004E787C"/>
    <w:rsid w:val="005341E7"/>
    <w:rsid w:val="005736B0"/>
    <w:rsid w:val="00593B2F"/>
    <w:rsid w:val="005A7037"/>
    <w:rsid w:val="00611B7B"/>
    <w:rsid w:val="006267A2"/>
    <w:rsid w:val="006272CE"/>
    <w:rsid w:val="006D1328"/>
    <w:rsid w:val="00705B08"/>
    <w:rsid w:val="007C24FD"/>
    <w:rsid w:val="0086276D"/>
    <w:rsid w:val="0087600A"/>
    <w:rsid w:val="00896807"/>
    <w:rsid w:val="008A28F1"/>
    <w:rsid w:val="00A02508"/>
    <w:rsid w:val="00C53D9A"/>
    <w:rsid w:val="00C9751D"/>
    <w:rsid w:val="00CA0359"/>
    <w:rsid w:val="00CC3974"/>
    <w:rsid w:val="00D47D7A"/>
    <w:rsid w:val="00D51E03"/>
    <w:rsid w:val="00D55B92"/>
    <w:rsid w:val="00E76E94"/>
    <w:rsid w:val="00E82639"/>
    <w:rsid w:val="00E94F43"/>
    <w:rsid w:val="00F309AF"/>
    <w:rsid w:val="00F37C0A"/>
    <w:rsid w:val="00F5697A"/>
    <w:rsid w:val="00FF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2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272C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51E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51E0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51E0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1E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1E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49BB6-C623-4B2D-81A4-5BE33726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8 PRIEDAS TIEKĖJO DEKLARACIJA</vt:lpstr>
      <vt:lpstr>Tiekėjo deklaracijos dėl sankcijų forma EK CPVA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PRIEDAS TIEKĖJO DEKLARACIJA</dc:title>
  <dc:creator>Gintaras Kurauskas</dc:creator>
  <cp:lastModifiedBy>Violeta Tomaševič</cp:lastModifiedBy>
  <cp:revision>3</cp:revision>
  <dcterms:created xsi:type="dcterms:W3CDTF">2025-04-22T12:07:00Z</dcterms:created>
  <dcterms:modified xsi:type="dcterms:W3CDTF">2025-06-11T11:46:00Z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